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eastAsia="宋体"/>
          <w:b/>
          <w:i/>
          <w:sz w:val="28"/>
          <w:lang w:val="en-US" w:eastAsia="zh-CN"/>
        </w:rPr>
      </w:pPr>
      <w:r>
        <w:rPr>
          <w:b/>
          <w:sz w:val="24"/>
        </w:rPr>
        <w:t>3GPP TSG-SA3 Meeting #116</w:t>
      </w:r>
      <w:r>
        <w:rPr>
          <w:b/>
          <w:i/>
          <w:sz w:val="28"/>
        </w:rPr>
        <w:tab/>
      </w:r>
      <w:r>
        <w:rPr>
          <w:b/>
          <w:i/>
          <w:sz w:val="28"/>
        </w:rPr>
        <w:t>S3-24</w:t>
      </w:r>
      <w:r>
        <w:rPr>
          <w:rFonts w:hint="eastAsia" w:eastAsia="宋体"/>
          <w:b/>
          <w:i/>
          <w:sz w:val="28"/>
          <w:lang w:val="en-US" w:eastAsia="zh-CN"/>
        </w:rPr>
        <w:t>1898</w:t>
      </w:r>
      <w:bookmarkStart w:id="7" w:name="_GoBack"/>
      <w:bookmarkEnd w:id="7"/>
    </w:p>
    <w:p>
      <w:pPr>
        <w:pStyle w:val="62"/>
        <w:rPr>
          <w:sz w:val="22"/>
          <w:szCs w:val="22"/>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 xml:space="preserve">Draft reply </w:t>
      </w:r>
      <w:r>
        <w:rPr>
          <w:rFonts w:ascii="Arial" w:hAnsi="Arial" w:cs="Arial"/>
          <w:b/>
          <w:sz w:val="22"/>
          <w:szCs w:val="22"/>
        </w:rPr>
        <w:t>LS on</w:t>
      </w:r>
      <w:r>
        <w:rPr>
          <w:rFonts w:hint="eastAsia" w:ascii="Arial" w:hAnsi="Arial" w:cs="Arial"/>
          <w:b/>
          <w:sz w:val="22"/>
          <w:szCs w:val="22"/>
        </w:rPr>
        <w:t xml:space="preserve"> security handling for inter-CU LTM in non-DC cases</w:t>
      </w:r>
    </w:p>
    <w:p>
      <w:pPr>
        <w:spacing w:after="60"/>
        <w:ind w:left="1985" w:hanging="1985"/>
        <w:rPr>
          <w:rFonts w:hint="default" w:ascii="Arial" w:hAnsi="Arial" w:eastAsia="宋体" w:cs="Arial"/>
          <w:b/>
          <w:bCs/>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 xml:space="preserve">LS </w:t>
      </w:r>
      <w:r>
        <w:rPr>
          <w:rFonts w:ascii="Arial" w:hAnsi="Arial" w:cs="Arial"/>
          <w:b/>
          <w:bCs/>
          <w:sz w:val="22"/>
          <w:szCs w:val="22"/>
          <w:highlight w:val="none"/>
        </w:rPr>
        <w:t>&lt;</w:t>
      </w:r>
      <w:r>
        <w:rPr>
          <w:rFonts w:hint="eastAsia" w:ascii="Arial" w:hAnsi="Arial" w:cs="Arial"/>
          <w:b/>
          <w:bCs/>
          <w:sz w:val="22"/>
          <w:szCs w:val="22"/>
          <w:highlight w:val="none"/>
        </w:rPr>
        <w:t>R2-2404037</w:t>
      </w:r>
      <w:r>
        <w:rPr>
          <w:rFonts w:hint="eastAsia" w:ascii="Arial" w:hAnsi="Arial" w:eastAsia="宋体" w:cs="Arial"/>
          <w:b/>
          <w:bCs/>
          <w:sz w:val="22"/>
          <w:szCs w:val="22"/>
          <w:highlight w:val="none"/>
          <w:lang w:val="en-US" w:eastAsia="zh-CN"/>
        </w:rPr>
        <w:t>/S3-241773</w:t>
      </w:r>
      <w:r>
        <w:rPr>
          <w:rFonts w:ascii="Arial" w:hAnsi="Arial" w:cs="Arial"/>
          <w:b/>
          <w:bCs/>
          <w:sz w:val="22"/>
          <w:szCs w:val="22"/>
          <w:highlight w:val="none"/>
        </w:rPr>
        <w:t>&gt;</w:t>
      </w:r>
      <w:r>
        <w:rPr>
          <w:rFonts w:ascii="Arial" w:hAnsi="Arial" w:cs="Arial"/>
          <w:b/>
          <w:bCs/>
          <w:sz w:val="22"/>
          <w:szCs w:val="22"/>
        </w:rPr>
        <w:t xml:space="preserve"> on </w:t>
      </w:r>
      <w:r>
        <w:rPr>
          <w:rFonts w:hint="eastAsia" w:ascii="Arial" w:hAnsi="Arial" w:cs="Arial"/>
          <w:b/>
          <w:bCs/>
          <w:sz w:val="22"/>
          <w:szCs w:val="22"/>
          <w:highlight w:val="none"/>
        </w:rPr>
        <w:t>security handling for inter-CU LTM in non-DC cases</w:t>
      </w:r>
      <w:r>
        <w:rPr>
          <w:rFonts w:ascii="Arial" w:hAnsi="Arial" w:cs="Arial"/>
          <w:b/>
          <w:bCs/>
          <w:sz w:val="22"/>
          <w:szCs w:val="22"/>
        </w:rPr>
        <w:t xml:space="preserve"> from </w:t>
      </w:r>
      <w:r>
        <w:rPr>
          <w:rFonts w:hint="eastAsia" w:ascii="Arial" w:hAnsi="Arial" w:eastAsia="宋体" w:cs="Arial"/>
          <w:b/>
          <w:bCs/>
          <w:sz w:val="22"/>
          <w:szCs w:val="22"/>
          <w:highlight w:val="none"/>
          <w:lang w:val="en-US" w:eastAsia="zh-CN"/>
        </w:rPr>
        <w:t>RAN2</w:t>
      </w:r>
    </w:p>
    <w:bookmarkEnd w:id="0"/>
    <w:bookmarkEnd w:id="1"/>
    <w:p>
      <w:pPr>
        <w:spacing w:after="60"/>
        <w:ind w:left="1985" w:hanging="1985"/>
        <w:rPr>
          <w:rFonts w:hint="default" w:ascii="Arial" w:hAnsi="Arial" w:eastAsia="宋体" w:cs="Arial"/>
          <w:b/>
          <w:bCs/>
          <w:sz w:val="22"/>
          <w:szCs w:val="22"/>
          <w:lang w:val="en-US" w:eastAsia="zh-CN"/>
        </w:rPr>
      </w:pPr>
      <w:bookmarkStart w:id="2" w:name="OLE_LINK60"/>
      <w:bookmarkStart w:id="3" w:name="OLE_LINK61"/>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eastAsia="宋体" w:cs="Arial"/>
          <w:b/>
          <w:bCs/>
          <w:sz w:val="22"/>
          <w:szCs w:val="22"/>
          <w:highlight w:val="none"/>
          <w:lang w:val="en-US" w:eastAsia="zh-CN"/>
        </w:rPr>
        <w:t>Releas 19</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NR_Mob_Ph4-Core</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sz w:val="22"/>
          <w:szCs w:val="22"/>
          <w:highlight w:val="none"/>
          <w:lang w:val="en-US" w:eastAsia="zh-CN"/>
        </w:rPr>
        <w:t>ZTE</w:t>
      </w: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bCs/>
          <w:sz w:val="22"/>
          <w:szCs w:val="22"/>
          <w:highlight w:val="none"/>
          <w:lang w:val="en-US" w:eastAsia="zh-CN"/>
        </w:rPr>
        <w:t>RAN WG2</w:t>
      </w:r>
    </w:p>
    <w:p>
      <w:pPr>
        <w:spacing w:after="60"/>
        <w:ind w:left="1985" w:hanging="1985"/>
        <w:rPr>
          <w:rFonts w:hint="default" w:ascii="Arial" w:hAnsi="Arial" w:eastAsia="宋体" w:cs="Arial"/>
          <w:b/>
          <w:bCs/>
          <w:sz w:val="22"/>
          <w:szCs w:val="22"/>
          <w:highlight w:val="none"/>
          <w:lang w:val="en-US" w:eastAsia="zh-CN"/>
        </w:rPr>
      </w:pPr>
      <w:bookmarkStart w:id="5" w:name="OLE_LINK45"/>
      <w:bookmarkStart w:id="6" w:name="OLE_LINK46"/>
      <w:r>
        <w:rPr>
          <w:rFonts w:ascii="Arial" w:hAnsi="Arial" w:cs="Arial"/>
          <w:b/>
          <w:sz w:val="22"/>
          <w:szCs w:val="22"/>
          <w:highlight w:val="none"/>
        </w:rPr>
        <w:t>Cc:</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RAN WG3</w:t>
      </w:r>
    </w:p>
    <w:bookmarkEnd w:id="5"/>
    <w:bookmarkEnd w:id="6"/>
    <w:p>
      <w:pPr>
        <w:spacing w:after="60"/>
        <w:ind w:left="1985" w:hanging="1985"/>
        <w:rPr>
          <w:rFonts w:ascii="Arial" w:hAnsi="Arial" w:cs="Arial"/>
          <w:bCs/>
        </w:rPr>
      </w:pP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highlight w:val="none"/>
          <w:lang w:val="en-US" w:eastAsia="zh-CN"/>
        </w:rPr>
        <w:t>Leyi ZHANG</w:t>
      </w:r>
    </w:p>
    <w:p>
      <w:pPr>
        <w:spacing w:after="60"/>
        <w:ind w:left="1985" w:hanging="1985"/>
        <w:rPr>
          <w:rFonts w:ascii="Arial" w:hAnsi="Arial" w:cs="Arial"/>
          <w:b/>
          <w:bCs/>
          <w:sz w:val="22"/>
          <w:szCs w:val="22"/>
          <w:highlight w:val="none"/>
        </w:rPr>
      </w:pP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leyi</w:t>
      </w:r>
      <w:r>
        <w:rPr>
          <w:rFonts w:hint="eastAsia" w:ascii="Arial" w:hAnsi="Arial" w:cs="Arial"/>
          <w:b/>
          <w:bCs/>
          <w:sz w:val="22"/>
          <w:szCs w:val="22"/>
          <w:highlight w:val="none"/>
        </w:rPr>
        <w:t xml:space="preserve"> dot </w:t>
      </w:r>
      <w:r>
        <w:rPr>
          <w:rFonts w:hint="eastAsia" w:ascii="Arial" w:hAnsi="Arial" w:eastAsia="宋体" w:cs="Arial"/>
          <w:b/>
          <w:bCs/>
          <w:sz w:val="22"/>
          <w:szCs w:val="22"/>
          <w:highlight w:val="none"/>
          <w:lang w:val="en-US" w:eastAsia="zh-CN"/>
        </w:rPr>
        <w:t>zhang</w:t>
      </w:r>
      <w:r>
        <w:rPr>
          <w:rFonts w:hint="eastAsia" w:ascii="Arial" w:hAnsi="Arial" w:cs="Arial"/>
          <w:b/>
          <w:bCs/>
          <w:sz w:val="22"/>
          <w:szCs w:val="22"/>
          <w:highlight w:val="none"/>
        </w:rPr>
        <w:t xml:space="preserve"> at zte dot com dot cn</w:t>
      </w:r>
    </w:p>
    <w:p>
      <w:pPr>
        <w:spacing w:after="60"/>
        <w:ind w:left="1985" w:hanging="1985"/>
        <w:rPr>
          <w:rFonts w:hint="default" w:ascii="Arial" w:hAnsi="Arial" w:cs="Arial"/>
          <w:b/>
          <w:bCs/>
          <w:sz w:val="22"/>
          <w:szCs w:val="22"/>
          <w:lang w:val="en-US"/>
        </w:rPr>
      </w:pPr>
      <w:r>
        <w:rPr>
          <w:rFonts w:ascii="Arial" w:hAnsi="Arial" w:cs="Arial"/>
          <w:b/>
          <w:bCs/>
          <w:sz w:val="22"/>
          <w:szCs w:val="22"/>
          <w:highlight w:val="none"/>
        </w:rPr>
        <w:tab/>
      </w:r>
      <w:r>
        <w:rPr>
          <w:rFonts w:hint="eastAsia" w:ascii="Arial" w:hAnsi="Arial" w:cs="Arial"/>
          <w:b/>
          <w:bCs/>
          <w:sz w:val="22"/>
          <w:szCs w:val="22"/>
          <w:lang w:eastAsia="zh-CN"/>
        </w:rPr>
        <w:t>+86</w:t>
      </w:r>
      <w:r>
        <w:rPr>
          <w:rFonts w:hint="eastAsia" w:ascii="Arial" w:hAnsi="Arial" w:cs="Arial"/>
          <w:b/>
          <w:bCs/>
          <w:sz w:val="22"/>
          <w:szCs w:val="22"/>
          <w:lang w:val="en-US" w:eastAsia="zh-CN"/>
        </w:rPr>
        <w:t xml:space="preserve"> 15201263560</w:t>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hint="eastAsia" w:ascii="Arial" w:hAnsi="Arial" w:eastAsia="宋体" w:cs="Arial"/>
          <w:bCs/>
          <w:lang w:val="en-US" w:eastAsia="zh-CN"/>
        </w:rPr>
        <w:t>None</w:t>
      </w:r>
    </w:p>
    <w:p>
      <w:pPr>
        <w:rPr>
          <w:rFonts w:ascii="Arial" w:hAnsi="Arial" w:cs="Arial"/>
        </w:rPr>
      </w:pPr>
    </w:p>
    <w:p>
      <w:pPr>
        <w:pStyle w:val="3"/>
      </w:pPr>
      <w:r>
        <w:t>1</w:t>
      </w:r>
      <w:r>
        <w:tab/>
      </w:r>
      <w:r>
        <w:t>Overall description</w:t>
      </w:r>
    </w:p>
    <w:p>
      <w:pPr>
        <w:rPr>
          <w:rFonts w:hint="default" w:ascii="Arial" w:hAnsi="Arial" w:eastAsia="宋体" w:cs="Arial"/>
          <w:lang w:val="en-US" w:eastAsia="zh-CN"/>
        </w:rPr>
      </w:pPr>
      <w:r>
        <w:rPr>
          <w:rFonts w:ascii="Arial" w:hAnsi="Arial" w:cs="Arial"/>
        </w:rPr>
        <w:t>SA3 would like to thank RAN2 for their LS</w:t>
      </w:r>
      <w:r>
        <w:rPr>
          <w:rFonts w:hint="eastAsia" w:ascii="Arial" w:hAnsi="Arial" w:eastAsia="宋体" w:cs="Arial"/>
          <w:lang w:val="en-US" w:eastAsia="zh-CN"/>
        </w:rPr>
        <w:t xml:space="preserve"> on security handling for inter-CU LTM in non-DC cases.</w:t>
      </w:r>
    </w:p>
    <w:p>
      <w:pPr>
        <w:rPr>
          <w:rFonts w:hint="eastAsia" w:ascii="Arial" w:hAnsi="Arial" w:cs="Arial"/>
          <w:lang w:val="en-US" w:eastAsia="zh-CN"/>
        </w:rPr>
      </w:pPr>
      <w:r>
        <w:rPr>
          <w:rFonts w:hint="eastAsia" w:ascii="Arial" w:hAnsi="Arial" w:cs="Arial"/>
          <w:lang w:val="en-US" w:eastAsia="zh-CN"/>
        </w:rPr>
        <w:t xml:space="preserve">After evaluating the options proposed in the LS, SA3 would like to respectfully point out </w:t>
      </w:r>
      <w:r>
        <w:rPr>
          <w:rFonts w:ascii="Arial" w:hAnsi="Arial" w:cs="Arial"/>
          <w:lang w:val="en-US" w:eastAsia="zh-CN"/>
        </w:rPr>
        <w:t>the</w:t>
      </w:r>
      <w:r>
        <w:rPr>
          <w:rFonts w:hint="eastAsia" w:ascii="Arial" w:hAnsi="Arial" w:cs="Arial"/>
          <w:lang w:val="en-US" w:eastAsia="zh-CN"/>
        </w:rPr>
        <w:t xml:space="preserve"> following</w:t>
      </w:r>
      <w:r>
        <w:rPr>
          <w:rFonts w:ascii="Arial" w:hAnsi="Arial" w:cs="Arial"/>
          <w:lang w:val="en-US" w:eastAsia="zh-CN"/>
        </w:rPr>
        <w:t xml:space="preserve"> aspects</w:t>
      </w:r>
      <w:r>
        <w:rPr>
          <w:rFonts w:hint="eastAsia" w:ascii="Arial" w:hAnsi="Arial" w:cs="Arial"/>
          <w:lang w:val="en-US" w:eastAsia="zh-CN"/>
        </w:rPr>
        <w:t>:</w:t>
      </w:r>
    </w:p>
    <w:p>
      <w:pPr>
        <w:numPr>
          <w:ilvl w:val="0"/>
          <w:numId w:val="8"/>
        </w:numPr>
        <w:rPr>
          <w:rFonts w:hint="eastAsia" w:ascii="Arial" w:hAnsi="Arial" w:cs="Arial"/>
          <w:lang w:val="en-US" w:eastAsia="zh-CN"/>
        </w:rPr>
      </w:pPr>
      <w:r>
        <w:rPr>
          <w:rFonts w:hint="eastAsia" w:ascii="Arial" w:hAnsi="Arial" w:cs="Arial"/>
          <w:lang w:val="en-US" w:eastAsia="zh-CN"/>
        </w:rPr>
        <w:t>For option 1, signalling between gNBs is needed to transfer the NCC (similar to the legacy Xn-handover). For option 1B, additional signalling between gNB and core network may be required to pre-configure the NCC list. Options 1A and 1B are acceptable from security perspective as long as integrity protection is applied to the message delivering the NCC value. The integrity protection token should be computed using the new key (i.e. the key derived using the NCC value signalled in the MAC CE). Ciphering the message is not required.</w:t>
      </w:r>
    </w:p>
    <w:p>
      <w:pPr>
        <w:numPr>
          <w:ilvl w:val="0"/>
          <w:numId w:val="0"/>
        </w:numPr>
        <w:rPr>
          <w:rFonts w:hint="eastAsia" w:ascii="Arial" w:hAnsi="Arial" w:cs="Arial"/>
          <w:lang w:val="en-US" w:eastAsia="zh-CN"/>
        </w:rPr>
      </w:pPr>
      <w:r>
        <w:rPr>
          <w:rFonts w:hint="eastAsia" w:ascii="Arial" w:hAnsi="Arial" w:cs="Arial"/>
          <w:lang w:val="en-US" w:eastAsia="zh-CN"/>
        </w:rPr>
        <w:t>For option 2, the RRC signaling between the source gNB and the UE is required for pre-configuration. Based on various implementation modes, signalling between gNBs and/or signalling between gNB and core network function (e.g. AMF) is required to transfer, maintain and refresh the NCC value list of each CU.</w:t>
      </w:r>
    </w:p>
    <w:p>
      <w:pPr>
        <w:numPr>
          <w:ilvl w:val="0"/>
          <w:numId w:val="0"/>
        </w:numPr>
        <w:rPr>
          <w:rFonts w:hint="eastAsia" w:ascii="Arial" w:hAnsi="Arial" w:cs="Arial"/>
          <w:lang w:val="en-US" w:eastAsia="zh-CN"/>
        </w:rPr>
      </w:pPr>
      <w:r>
        <w:rPr>
          <w:rFonts w:hint="eastAsia" w:ascii="Arial" w:hAnsi="Arial" w:cs="Arial"/>
          <w:lang w:val="en-US" w:eastAsia="zh-CN"/>
        </w:rPr>
        <w:t>For option 3, signalling between gNB and the core network is required. For option 3A, RRC reconfiguration message may be needed for re-synchronization. For option 3B, signaling between the source gNB and the UE is required.</w:t>
      </w:r>
    </w:p>
    <w:p>
      <w:pPr>
        <w:numPr>
          <w:ilvl w:val="0"/>
          <w:numId w:val="0"/>
        </w:numPr>
        <w:rPr>
          <w:rFonts w:hint="eastAsia" w:ascii="Arial" w:hAnsi="Arial" w:cs="Arial"/>
          <w:lang w:val="en-US" w:eastAsia="zh-CN"/>
        </w:rPr>
      </w:pPr>
      <w:r>
        <w:rPr>
          <w:rFonts w:hint="eastAsia" w:ascii="Arial" w:hAnsi="Arial" w:cs="Arial"/>
          <w:lang w:val="en-US" w:eastAsia="zh-CN"/>
        </w:rPr>
        <w:t>For option 4, RRC signalling between the UE and gNB, signalling between gNB and core network function are required. RRC reconfiguration message needs to be sent between two LTM handovers.</w:t>
      </w:r>
    </w:p>
    <w:p>
      <w:pPr>
        <w:numPr>
          <w:ilvl w:val="0"/>
          <w:numId w:val="8"/>
        </w:numPr>
        <w:ind w:left="0" w:leftChars="0" w:firstLine="0" w:firstLineChars="0"/>
        <w:rPr>
          <w:rFonts w:hint="eastAsia" w:ascii="Arial" w:hAnsi="Arial" w:cs="Arial"/>
          <w:lang w:val="en-US" w:eastAsia="zh-CN"/>
        </w:rPr>
      </w:pPr>
      <w:r>
        <w:rPr>
          <w:rFonts w:hint="eastAsia" w:ascii="Arial" w:hAnsi="Arial" w:cs="Arial"/>
          <w:lang w:val="en-US" w:eastAsia="zh-CN"/>
        </w:rPr>
        <w:t>For option 1, the change of security algorithm and/or the change of key set indicator can be indicated in MAC CE, as long as the message is at least integrity protected using the new key.</w:t>
      </w:r>
    </w:p>
    <w:p>
      <w:pPr>
        <w:numPr>
          <w:ilvl w:val="0"/>
          <w:numId w:val="0"/>
        </w:numPr>
        <w:rPr>
          <w:rFonts w:hint="eastAsia" w:ascii="Arial" w:hAnsi="Arial" w:cs="Arial"/>
          <w:lang w:val="en-US" w:eastAsia="zh-CN"/>
        </w:rPr>
      </w:pPr>
      <w:r>
        <w:rPr>
          <w:rFonts w:hint="eastAsia" w:ascii="Arial" w:hAnsi="Arial" w:cs="Arial"/>
          <w:lang w:val="en-US" w:eastAsia="zh-CN"/>
        </w:rPr>
        <w:t>For option 2, the change of security algorithm and/or the change of key set indicator can be indicated together with the NCC pre-configuration.</w:t>
      </w:r>
    </w:p>
    <w:p>
      <w:pPr>
        <w:numPr>
          <w:ilvl w:val="0"/>
          <w:numId w:val="0"/>
        </w:numPr>
        <w:rPr>
          <w:rFonts w:hint="eastAsia" w:ascii="Arial" w:hAnsi="Arial" w:cs="Arial"/>
          <w:lang w:val="en-US" w:eastAsia="zh-CN"/>
        </w:rPr>
      </w:pPr>
      <w:r>
        <w:rPr>
          <w:rFonts w:hint="eastAsia" w:ascii="Arial" w:hAnsi="Arial" w:cs="Arial"/>
          <w:lang w:val="en-US" w:eastAsia="zh-CN"/>
        </w:rPr>
        <w:t>For option 3, RRC message is needed after the key update to support the change of security algorithm and/or the change of key set indicator.</w:t>
      </w:r>
    </w:p>
    <w:p>
      <w:pPr>
        <w:numPr>
          <w:ilvl w:val="0"/>
          <w:numId w:val="0"/>
        </w:numPr>
        <w:rPr>
          <w:rFonts w:hint="eastAsia" w:ascii="Arial" w:hAnsi="Arial" w:cs="Arial"/>
          <w:lang w:val="en-US" w:eastAsia="zh-CN"/>
        </w:rPr>
      </w:pPr>
      <w:r>
        <w:rPr>
          <w:rFonts w:hint="eastAsia" w:ascii="Arial" w:hAnsi="Arial" w:cs="Arial"/>
          <w:lang w:val="en-US" w:eastAsia="zh-CN"/>
        </w:rPr>
        <w:t>For option 4, the change of security algorithm and/or the change of key set indicator can be indicated in the RRC reconfiguration message between two LTM handovers.</w:t>
      </w:r>
    </w:p>
    <w:p>
      <w:pPr>
        <w:numPr>
          <w:ilvl w:val="0"/>
          <w:numId w:val="0"/>
        </w:numPr>
        <w:rPr>
          <w:rFonts w:hint="default" w:ascii="Arial" w:hAnsi="Arial" w:cs="Arial"/>
          <w:lang w:val="en-US" w:eastAsia="zh-CN"/>
        </w:rPr>
      </w:pPr>
    </w:p>
    <w:p>
      <w:pPr>
        <w:pStyle w:val="3"/>
      </w:pPr>
      <w:r>
        <w:t>2</w:t>
      </w:r>
      <w:r>
        <w:tab/>
      </w:r>
      <w:r>
        <w:t>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lang w:val="en-US" w:eastAsia="zh-CN"/>
        </w:rPr>
        <w:t>RAN2</w:t>
      </w:r>
    </w:p>
    <w:p>
      <w:pPr>
        <w:rPr>
          <w:i/>
          <w:iCs/>
          <w:color w:val="0070C0"/>
        </w:rPr>
      </w:pPr>
      <w:r>
        <w:rPr>
          <w:rFonts w:ascii="Arial" w:hAnsi="Arial" w:cs="Arial"/>
          <w:b/>
        </w:rPr>
        <w:t xml:space="preserve">ACTION: </w:t>
      </w:r>
      <w:r>
        <w:rPr>
          <w:rFonts w:ascii="Arial" w:hAnsi="Arial" w:cs="Arial"/>
        </w:rPr>
        <w:t>3GPP TSG SA WG3 would like RAN2 to take the above feedback into account</w:t>
      </w:r>
      <w:r>
        <w:t>.</w:t>
      </w:r>
    </w:p>
    <w:p>
      <w:pPr>
        <w:spacing w:after="120"/>
        <w:ind w:left="993" w:hanging="993"/>
        <w:rPr>
          <w:rFonts w:ascii="Arial" w:hAnsi="Arial" w:cs="Arial"/>
        </w:rPr>
      </w:pP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r>
        <w:t>SA3#117</w:t>
      </w:r>
      <w:r>
        <w:tab/>
      </w:r>
      <w:r>
        <w:t>19 - 23 August 2024</w:t>
      </w:r>
      <w:r>
        <w:tab/>
      </w:r>
      <w:r>
        <w:tab/>
      </w:r>
      <w:r>
        <w:t>Maastricht (Netherlands)</w:t>
      </w:r>
    </w:p>
    <w:p>
      <w:r>
        <w:t>SA3#118</w:t>
      </w:r>
      <w:r>
        <w:tab/>
      </w:r>
      <w:r>
        <w:t>14 - 18 October 2024</w:t>
      </w:r>
      <w:r>
        <w:tab/>
      </w:r>
      <w:r>
        <w:tab/>
      </w:r>
      <w:r>
        <w:t>TBD (India)</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14BA76"/>
    <w:multiLevelType w:val="singleLevel"/>
    <w:tmpl w:val="B314BA76"/>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5">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6">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3"/>
  </w:num>
  <w:num w:numId="2">
    <w:abstractNumId w:val="2"/>
  </w:num>
  <w:num w:numId="3">
    <w:abstractNumId w:val="1"/>
  </w:num>
  <w:num w:numId="4">
    <w:abstractNumId w:val="7"/>
  </w:num>
  <w:num w:numId="5">
    <w:abstractNumId w:val="5"/>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74D3C"/>
    <w:rsid w:val="00084D35"/>
    <w:rsid w:val="000B21DF"/>
    <w:rsid w:val="000E6116"/>
    <w:rsid w:val="000F6242"/>
    <w:rsid w:val="00103FF1"/>
    <w:rsid w:val="00196B59"/>
    <w:rsid w:val="001A14F2"/>
    <w:rsid w:val="001B3A86"/>
    <w:rsid w:val="001B763F"/>
    <w:rsid w:val="00215C2C"/>
    <w:rsid w:val="00220060"/>
    <w:rsid w:val="00226381"/>
    <w:rsid w:val="002473B2"/>
    <w:rsid w:val="002869FE"/>
    <w:rsid w:val="002E01C1"/>
    <w:rsid w:val="002F1940"/>
    <w:rsid w:val="00322204"/>
    <w:rsid w:val="00383545"/>
    <w:rsid w:val="003C06D2"/>
    <w:rsid w:val="003F5E20"/>
    <w:rsid w:val="00433500"/>
    <w:rsid w:val="00433F71"/>
    <w:rsid w:val="0043559E"/>
    <w:rsid w:val="00440D43"/>
    <w:rsid w:val="00441B3A"/>
    <w:rsid w:val="00470DF6"/>
    <w:rsid w:val="00490D22"/>
    <w:rsid w:val="004E3939"/>
    <w:rsid w:val="004F32F4"/>
    <w:rsid w:val="00526DDD"/>
    <w:rsid w:val="005B6433"/>
    <w:rsid w:val="006052AD"/>
    <w:rsid w:val="0073766B"/>
    <w:rsid w:val="007B43D4"/>
    <w:rsid w:val="007F4F92"/>
    <w:rsid w:val="008758B0"/>
    <w:rsid w:val="008D3E9C"/>
    <w:rsid w:val="008D772F"/>
    <w:rsid w:val="00914CD1"/>
    <w:rsid w:val="009528CF"/>
    <w:rsid w:val="009603F6"/>
    <w:rsid w:val="009963AC"/>
    <w:rsid w:val="0099764C"/>
    <w:rsid w:val="009C01E1"/>
    <w:rsid w:val="009E0B14"/>
    <w:rsid w:val="00A455B0"/>
    <w:rsid w:val="00A57D88"/>
    <w:rsid w:val="00A70448"/>
    <w:rsid w:val="00AA4FF3"/>
    <w:rsid w:val="00AE1B3E"/>
    <w:rsid w:val="00B35644"/>
    <w:rsid w:val="00B724D3"/>
    <w:rsid w:val="00B97703"/>
    <w:rsid w:val="00BA3D66"/>
    <w:rsid w:val="00C04BFC"/>
    <w:rsid w:val="00C17229"/>
    <w:rsid w:val="00C91EF3"/>
    <w:rsid w:val="00CB2B16"/>
    <w:rsid w:val="00CF6087"/>
    <w:rsid w:val="00D14BB6"/>
    <w:rsid w:val="00D33624"/>
    <w:rsid w:val="00D7484B"/>
    <w:rsid w:val="00DC47B4"/>
    <w:rsid w:val="00E003DF"/>
    <w:rsid w:val="00E2241D"/>
    <w:rsid w:val="00E665BE"/>
    <w:rsid w:val="00EB0BC7"/>
    <w:rsid w:val="00EE31A4"/>
    <w:rsid w:val="00F25496"/>
    <w:rsid w:val="00F667CF"/>
    <w:rsid w:val="00F803BE"/>
    <w:rsid w:val="00FB2E7B"/>
    <w:rsid w:val="111673AA"/>
    <w:rsid w:val="1A640684"/>
    <w:rsid w:val="1D5D48B0"/>
    <w:rsid w:val="402B6775"/>
    <w:rsid w:val="53E35157"/>
    <w:rsid w:val="57C82AC0"/>
    <w:rsid w:val="63191E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basedOn w:val="90"/>
    <w:link w:val="42"/>
    <w:semiHidden/>
    <w:qFormat/>
    <w:uiPriority w:val="99"/>
    <w:rPr>
      <w:sz w:val="16"/>
      <w:szCs w:val="16"/>
    </w:rPr>
  </w:style>
  <w:style w:type="character" w:customStyle="1" w:styleId="142">
    <w:name w:val="Body Text Char"/>
    <w:basedOn w:val="90"/>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basedOn w:val="90"/>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basedOn w:val="90"/>
    <w:link w:val="39"/>
    <w:semiHidden/>
    <w:qFormat/>
    <w:uiPriority w:val="0"/>
    <w:rPr>
      <w:rFonts w:ascii="Arial" w:hAnsi="Arial"/>
    </w:rPr>
  </w:style>
  <w:style w:type="character" w:customStyle="1" w:styleId="150">
    <w:name w:val="Comment Subject Char"/>
    <w:basedOn w:val="149"/>
    <w:link w:val="86"/>
    <w:semiHidden/>
    <w:qFormat/>
    <w:uiPriority w:val="99"/>
    <w:rPr>
      <w:rFonts w:ascii="Arial" w:hAnsi="Arial"/>
      <w:b/>
      <w:bCs/>
    </w:rPr>
  </w:style>
  <w:style w:type="character" w:customStyle="1" w:styleId="151">
    <w:name w:val="Date Char"/>
    <w:basedOn w:val="90"/>
    <w:link w:val="56"/>
    <w:semiHidden/>
    <w:qFormat/>
    <w:uiPriority w:val="99"/>
  </w:style>
  <w:style w:type="character" w:customStyle="1" w:styleId="152">
    <w:name w:val="Document Map Char"/>
    <w:basedOn w:val="90"/>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basedOn w:val="90"/>
    <w:link w:val="49"/>
    <w:semiHidden/>
    <w:qFormat/>
    <w:uiPriority w:val="99"/>
    <w:rPr>
      <w:i/>
      <w:iCs/>
    </w:rPr>
  </w:style>
  <w:style w:type="character" w:customStyle="1" w:styleId="156">
    <w:name w:val="HTML Preformatted Char"/>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90"/>
    <w:link w:val="2"/>
    <w:semiHidden/>
    <w:qFormat/>
    <w:uiPriority w:val="99"/>
    <w:rPr>
      <w:rFonts w:ascii="Consolas" w:hAnsi="Consolas"/>
    </w:rPr>
  </w:style>
  <w:style w:type="character" w:customStyle="1" w:styleId="161">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basedOn w:val="90"/>
    <w:link w:val="51"/>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177</Words>
  <Characters>1162</Characters>
  <Lines>9</Lines>
  <Paragraphs>2</Paragraphs>
  <TotalTime>0</TotalTime>
  <ScaleCrop>false</ScaleCrop>
  <LinksUpToDate>false</LinksUpToDate>
  <CharactersWithSpaces>1337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2021-12-23T17:29:00Z</dcterms:created>
  <dc:creator>David Boswarthick</dc:creator>
  <cp:lastModifiedBy>ZTE</cp:lastModifiedBy>
  <cp:lastPrinted>2002-04-23T07:10:00Z</cp:lastPrinted>
  <dcterms:modified xsi:type="dcterms:W3CDTF">2024-05-13T06:32:09Z</dcterms:modified>
  <dc:title>LS template for N3</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97C3F6636AC1457C844A7A929576F4D2</vt:lpwstr>
  </property>
</Properties>
</file>